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CF6796">
      <w:pPr>
        <w:jc w:val="center"/>
        <w:rPr>
          <w:rFonts w:hint="eastAsia" w:ascii="叶根友毛笔行书2.0版" w:hAnsi="叶根友毛笔行书2.0版" w:eastAsia="叶根友毛笔行书2.0版" w:cs="叶根友毛笔行书2.0版"/>
          <w:b/>
          <w:bCs w:val="0"/>
          <w:i w:val="0"/>
          <w:caps w:val="0"/>
          <w:color w:val="FF0000"/>
          <w:spacing w:val="-20"/>
          <w:sz w:val="84"/>
          <w:szCs w:val="84"/>
          <w:shd w:val="clear" w:color="auto" w:fill="FFFFFF"/>
          <w:lang w:eastAsia="zh-CN"/>
        </w:rPr>
      </w:pPr>
      <w:r>
        <w:rPr>
          <w:rFonts w:hint="eastAsia"/>
        </w:rPr>
        <w:t xml:space="preserve"> </w:t>
      </w:r>
    </w:p>
    <w:p w14:paraId="5C5FE957">
      <w:pPr>
        <w:jc w:val="center"/>
        <w:rPr>
          <w:rFonts w:hint="eastAsia" w:cs="宋体"/>
          <w:b w:val="0"/>
          <w:bCs/>
          <w:i w:val="0"/>
          <w:caps w:val="0"/>
          <w:color w:val="252525"/>
          <w:spacing w:val="-15"/>
          <w:sz w:val="28"/>
          <w:szCs w:val="28"/>
          <w:shd w:val="clear" w:color="auto" w:fill="FFFFFF"/>
          <w:lang w:eastAsia="zh-CN"/>
        </w:rPr>
      </w:pPr>
      <w:r>
        <w:rPr>
          <w:rFonts w:hint="eastAsia" w:ascii="叶根友毛笔行书2.0版" w:hAnsi="叶根友毛笔行书2.0版" w:eastAsia="叶根友毛笔行书2.0版" w:cs="叶根友毛笔行书2.0版"/>
          <w:b/>
          <w:bCs w:val="0"/>
          <w:i w:val="0"/>
          <w:caps w:val="0"/>
          <w:color w:val="FF0000"/>
          <w:spacing w:val="-20"/>
          <w:sz w:val="84"/>
          <w:szCs w:val="84"/>
          <w:shd w:val="clear" w:color="auto" w:fill="FFFFFF"/>
          <w:lang w:eastAsia="zh-CN"/>
        </w:rPr>
        <w:t>叶县交通执法工作简报</w:t>
      </w:r>
    </w:p>
    <w:p w14:paraId="148A61AA">
      <w:pPr>
        <w:rPr>
          <w:rFonts w:hint="eastAsia" w:cs="宋体"/>
          <w:b w:val="0"/>
          <w:bCs/>
          <w:i w:val="0"/>
          <w:caps w:val="0"/>
          <w:color w:val="252525"/>
          <w:spacing w:val="-15"/>
          <w:sz w:val="28"/>
          <w:szCs w:val="28"/>
          <w:shd w:val="clear" w:color="auto" w:fill="FFFFFF"/>
          <w:lang w:eastAsia="zh-CN"/>
        </w:rPr>
      </w:pPr>
    </w:p>
    <w:p w14:paraId="1450392C">
      <w:pPr>
        <w:rPr>
          <w:rFonts w:hint="eastAsia" w:cs="宋体"/>
          <w:b w:val="0"/>
          <w:bCs/>
          <w:i w:val="0"/>
          <w:caps w:val="0"/>
          <w:color w:val="252525"/>
          <w:spacing w:val="-15"/>
          <w:sz w:val="28"/>
          <w:szCs w:val="28"/>
          <w:shd w:val="clear" w:color="auto" w:fill="FFFFFF"/>
          <w:lang w:eastAsia="zh-CN"/>
        </w:rPr>
      </w:pPr>
    </w:p>
    <w:p w14:paraId="68D8A9B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65" w:lineRule="atLeast"/>
        <w:ind w:left="0" w:right="0" w:firstLine="0"/>
        <w:jc w:val="center"/>
        <w:rPr>
          <w:rFonts w:hint="eastAsia" w:ascii="宋体" w:hAnsi="宋体" w:eastAsia="宋体" w:cs="宋体"/>
          <w:b/>
          <w:i w:val="0"/>
          <w:caps w:val="0"/>
          <w:color w:val="252525"/>
          <w:spacing w:val="-15"/>
          <w:sz w:val="39"/>
          <w:szCs w:val="39"/>
          <w:shd w:val="clear" w:color="auto" w:fill="FFFFFF"/>
        </w:rPr>
      </w:pPr>
      <w:r>
        <w:rPr>
          <w:rFonts w:hint="eastAsia" w:cs="宋体"/>
          <w:b w:val="0"/>
          <w:bCs/>
          <w:i w:val="0"/>
          <w:caps w:val="0"/>
          <w:color w:val="252525"/>
          <w:spacing w:val="-15"/>
          <w:sz w:val="28"/>
          <w:szCs w:val="28"/>
          <w:shd w:val="clear" w:color="auto" w:fill="FFFFFF"/>
          <w:lang w:eastAsia="zh-CN"/>
        </w:rPr>
        <w:t>第</w:t>
      </w:r>
      <w:r>
        <w:rPr>
          <w:rFonts w:hint="eastAsia" w:cs="宋体"/>
          <w:b w:val="0"/>
          <w:bCs/>
          <w:i w:val="0"/>
          <w:caps w:val="0"/>
          <w:color w:val="252525"/>
          <w:spacing w:val="-15"/>
          <w:sz w:val="28"/>
          <w:szCs w:val="28"/>
          <w:shd w:val="clear" w:color="auto" w:fill="FFFFFF"/>
          <w:lang w:val="en-US" w:eastAsia="zh-CN"/>
        </w:rPr>
        <w:t>2</w:t>
      </w:r>
      <w:r>
        <w:rPr>
          <w:rFonts w:hint="eastAsia" w:cs="宋体"/>
          <w:b w:val="0"/>
          <w:bCs/>
          <w:i w:val="0"/>
          <w:caps w:val="0"/>
          <w:color w:val="252525"/>
          <w:spacing w:val="-15"/>
          <w:sz w:val="28"/>
          <w:szCs w:val="28"/>
          <w:shd w:val="clear" w:color="auto" w:fill="FFFFFF"/>
          <w:lang w:eastAsia="zh-CN"/>
        </w:rPr>
        <w:t>期</w:t>
      </w:r>
    </w:p>
    <w:p w14:paraId="32758383">
      <w:pPr>
        <w:bidi w:val="0"/>
        <w:jc w:val="center"/>
        <w:rPr>
          <w:rFonts w:hint="eastAsia" w:ascii="方正小标宋简体" w:hAnsi="方正小标宋简体" w:eastAsia="方正小标宋简体" w:cs="方正小标宋简体"/>
          <w:b w:val="0"/>
          <w:bCs w:val="0"/>
          <w:spacing w:val="0"/>
          <w:sz w:val="44"/>
          <w:szCs w:val="44"/>
          <w:lang w:eastAsia="zh-CN"/>
        </w:rPr>
      </w:pPr>
      <w:r>
        <w:rPr>
          <w:rFonts w:hint="eastAsia" w:cs="宋体"/>
          <w:b w:val="0"/>
          <w:bCs/>
          <w:i w:val="0"/>
          <w:caps w:val="0"/>
          <w:color w:val="252525"/>
          <w:spacing w:val="0"/>
          <w:sz w:val="28"/>
          <w:szCs w:val="28"/>
          <w:shd w:val="clear" w:color="auto" w:fill="FFFFFF"/>
          <w:lang w:val="en-US" w:eastAsia="zh-CN"/>
        </w:rPr>
        <w:t>叶县交通运输综合行政执法大队办公室</w:t>
      </w:r>
      <w:r>
        <w:rPr>
          <w:rFonts w:hint="eastAsia" w:cs="宋体"/>
          <w:b w:val="0"/>
          <w:bCs/>
          <w:i w:val="0"/>
          <w:caps w:val="0"/>
          <w:color w:val="252525"/>
          <w:spacing w:val="-15"/>
          <w:sz w:val="28"/>
          <w:szCs w:val="28"/>
          <w:shd w:val="clear" w:color="auto" w:fill="FFFFFF"/>
          <w:lang w:val="en-US" w:eastAsia="zh-CN"/>
        </w:rPr>
        <w:t>　　　　　2025年1月17日</w:t>
      </w:r>
    </w:p>
    <w:p w14:paraId="2A890846">
      <w:pPr>
        <w:jc w:val="both"/>
        <w:rPr>
          <w:rFonts w:hint="eastAsia" w:ascii="方正小标宋简体" w:hAnsi="方正小标宋简体" w:eastAsia="方正小标宋简体" w:cs="方正小标宋简体"/>
          <w:sz w:val="44"/>
          <w:szCs w:val="44"/>
          <w:lang w:eastAsia="zh-CN"/>
        </w:rPr>
      </w:pPr>
      <w:r>
        <w:rPr>
          <w:sz w:val="44"/>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138430</wp:posOffset>
                </wp:positionV>
                <wp:extent cx="5324475" cy="28575"/>
                <wp:effectExtent l="0" t="6350" r="9525" b="22225"/>
                <wp:wrapNone/>
                <wp:docPr id="7" name="直接连接符 7"/>
                <wp:cNvGraphicFramePr/>
                <a:graphic xmlns:a="http://schemas.openxmlformats.org/drawingml/2006/main">
                  <a:graphicData uri="http://schemas.microsoft.com/office/word/2010/wordprocessingShape">
                    <wps:wsp>
                      <wps:cNvCnPr/>
                      <wps:spPr>
                        <a:xfrm flipV="1">
                          <a:off x="1146810" y="4420870"/>
                          <a:ext cx="5324475" cy="28575"/>
                        </a:xfrm>
                        <a:prstGeom prst="line">
                          <a:avLst/>
                        </a:prstGeom>
                      </wps:spPr>
                      <wps:style>
                        <a:lnRef idx="2">
                          <a:schemeClr val="accent2"/>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3pt;margin-top:10.9pt;height:2.25pt;width:419.25pt;z-index:251659264;mso-width-relative:page;mso-height-relative:page;" filled="f" stroked="t" coordsize="21600,21600" o:gfxdata="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1A2X9UAAAAGAQAADwAAAAAAAAABACAAAAAiAAAAZHJzL2Rvd25y&#10;ZXYueG1sUEsBAhQAFAAAAAgAh07iQDtcaTkBAgAAzAMAAA4AAAAAAAAAAQAgAAAAJAEAAGRycy9l&#10;Mm9Eb2MueG1sUEsFBgAAAAAGAAYAWQEAAJcFAAAAAA==&#10;">
                <v:fill on="f" focussize="0,0"/>
                <v:stroke weight="1pt" color="#EE822F [3205]" miterlimit="8" joinstyle="miter"/>
                <v:imagedata o:title=""/>
                <o:lock v:ext="edit" aspectratio="f"/>
              </v:line>
            </w:pict>
          </mc:Fallback>
        </mc:AlternateContent>
      </w:r>
    </w:p>
    <w:p w14:paraId="4D216CEB">
      <w:pPr>
        <w:bidi w:val="0"/>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叶县</w:t>
      </w:r>
      <w:r>
        <w:rPr>
          <w:rFonts w:hint="eastAsia" w:ascii="方正小标宋简体" w:hAnsi="方正小标宋简体" w:eastAsia="方正小标宋简体" w:cs="方正小标宋简体"/>
          <w:b w:val="0"/>
          <w:bCs w:val="0"/>
          <w:sz w:val="44"/>
          <w:szCs w:val="44"/>
        </w:rPr>
        <w:t>交通运输综合行政执法大队</w:t>
      </w:r>
    </w:p>
    <w:p w14:paraId="2D08AAA6">
      <w:pPr>
        <w:bidi w:val="0"/>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开展</w:t>
      </w:r>
      <w:r>
        <w:rPr>
          <w:rFonts w:hint="eastAsia" w:ascii="方正小标宋简体" w:hAnsi="方正小标宋简体" w:eastAsia="方正小标宋简体" w:cs="方正小标宋简体"/>
          <w:b w:val="0"/>
          <w:bCs w:val="0"/>
          <w:sz w:val="44"/>
          <w:szCs w:val="44"/>
        </w:rPr>
        <w:t>春运</w:t>
      </w:r>
      <w:r>
        <w:rPr>
          <w:rFonts w:hint="eastAsia" w:ascii="方正小标宋简体" w:hAnsi="方正小标宋简体" w:eastAsia="方正小标宋简体" w:cs="方正小标宋简体"/>
          <w:b w:val="0"/>
          <w:bCs w:val="0"/>
          <w:sz w:val="44"/>
          <w:szCs w:val="44"/>
          <w:lang w:eastAsia="zh-CN"/>
        </w:rPr>
        <w:t>期间</w:t>
      </w:r>
      <w:r>
        <w:rPr>
          <w:rFonts w:hint="eastAsia" w:ascii="方正小标宋简体" w:hAnsi="方正小标宋简体" w:eastAsia="方正小标宋简体" w:cs="方正小标宋简体"/>
          <w:b w:val="0"/>
          <w:bCs w:val="0"/>
          <w:sz w:val="44"/>
          <w:szCs w:val="44"/>
        </w:rPr>
        <w:t>“打非治违”</w:t>
      </w:r>
      <w:r>
        <w:rPr>
          <w:rFonts w:hint="eastAsia" w:ascii="方正小标宋简体" w:hAnsi="方正小标宋简体" w:eastAsia="方正小标宋简体" w:cs="方正小标宋简体"/>
          <w:b w:val="0"/>
          <w:bCs w:val="0"/>
          <w:sz w:val="44"/>
          <w:szCs w:val="44"/>
          <w:lang w:eastAsia="zh-CN"/>
        </w:rPr>
        <w:t>专项</w:t>
      </w:r>
      <w:r>
        <w:rPr>
          <w:rFonts w:hint="eastAsia" w:ascii="方正小标宋简体" w:hAnsi="方正小标宋简体" w:eastAsia="方正小标宋简体" w:cs="方正小标宋简体"/>
          <w:b w:val="0"/>
          <w:bCs w:val="0"/>
          <w:sz w:val="44"/>
          <w:szCs w:val="44"/>
        </w:rPr>
        <w:t>行动</w:t>
      </w:r>
    </w:p>
    <w:p w14:paraId="72009E62">
      <w:pPr>
        <w:bidi w:val="0"/>
        <w:rPr>
          <w:rFonts w:hint="eastAsia" w:ascii="仿宋" w:hAnsi="仿宋" w:eastAsia="仿宋" w:cs="仿宋"/>
          <w:sz w:val="32"/>
          <w:szCs w:val="32"/>
        </w:rPr>
      </w:pPr>
      <w:r>
        <w:rPr>
          <w:rFonts w:hint="eastAsia" w:ascii="仿宋" w:hAnsi="仿宋" w:eastAsia="仿宋" w:cs="仿宋"/>
          <w:sz w:val="32"/>
          <w:szCs w:val="32"/>
        </w:rPr>
        <w:t xml:space="preserve"> </w:t>
      </w:r>
    </w:p>
    <w:p w14:paraId="601478CF">
      <w:pPr>
        <w:bidi w:val="0"/>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drawing>
          <wp:anchor distT="0" distB="0" distL="114300" distR="114300" simplePos="0" relativeHeight="251660288" behindDoc="0" locked="0" layoutInCell="1" allowOverlap="1">
            <wp:simplePos x="0" y="0"/>
            <wp:positionH relativeFrom="column">
              <wp:posOffset>2295525</wp:posOffset>
            </wp:positionH>
            <wp:positionV relativeFrom="paragraph">
              <wp:posOffset>1132840</wp:posOffset>
            </wp:positionV>
            <wp:extent cx="3034030" cy="2145665"/>
            <wp:effectExtent l="0" t="0" r="13970" b="6985"/>
            <wp:wrapSquare wrapText="bothSides"/>
            <wp:docPr id="1" name="图片 1" descr="418a343804a16cecd56f0c333f40e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18a343804a16cecd56f0c333f40eb4"/>
                    <pic:cNvPicPr>
                      <a:picLocks noChangeAspect="1"/>
                    </pic:cNvPicPr>
                  </pic:nvPicPr>
                  <pic:blipFill>
                    <a:blip r:embed="rId4"/>
                    <a:stretch>
                      <a:fillRect/>
                    </a:stretch>
                  </pic:blipFill>
                  <pic:spPr>
                    <a:xfrm>
                      <a:off x="0" y="0"/>
                      <a:ext cx="3034030" cy="2145665"/>
                    </a:xfrm>
                    <a:prstGeom prst="rect">
                      <a:avLst/>
                    </a:prstGeom>
                  </pic:spPr>
                </pic:pic>
              </a:graphicData>
            </a:graphic>
          </wp:anchor>
        </w:drawing>
      </w:r>
      <w:r>
        <w:rPr>
          <w:rFonts w:hint="eastAsia" w:ascii="仿宋" w:hAnsi="仿宋" w:eastAsia="仿宋" w:cs="仿宋"/>
          <w:sz w:val="32"/>
          <w:szCs w:val="32"/>
          <w:lang w:val="en-US" w:eastAsia="zh-CN"/>
        </w:rPr>
        <w:t>2025年1月14日</w:t>
      </w:r>
      <w:r>
        <w:rPr>
          <w:rFonts w:hint="eastAsia" w:ascii="仿宋" w:hAnsi="仿宋" w:eastAsia="仿宋" w:cs="仿宋"/>
          <w:sz w:val="32"/>
          <w:szCs w:val="32"/>
        </w:rPr>
        <w:t>春运正式拉开帷幕</w:t>
      </w:r>
      <w:r>
        <w:rPr>
          <w:rFonts w:hint="eastAsia" w:ascii="仿宋" w:hAnsi="仿宋" w:eastAsia="仿宋" w:cs="仿宋"/>
          <w:sz w:val="32"/>
          <w:szCs w:val="32"/>
          <w:lang w:eastAsia="zh-CN"/>
        </w:rPr>
        <w:t>，</w:t>
      </w:r>
      <w:r>
        <w:rPr>
          <w:rFonts w:hint="eastAsia" w:ascii="仿宋" w:hAnsi="仿宋" w:eastAsia="仿宋" w:cs="仿宋"/>
          <w:sz w:val="32"/>
          <w:szCs w:val="32"/>
        </w:rPr>
        <w:t>为切实维护春运期间交通运输市场秩序，保障广大旅客出行安全</w:t>
      </w:r>
      <w:r>
        <w:rPr>
          <w:rFonts w:hint="eastAsia" w:ascii="仿宋" w:hAnsi="仿宋" w:eastAsia="仿宋" w:cs="仿宋"/>
          <w:sz w:val="32"/>
          <w:szCs w:val="32"/>
          <w:lang w:eastAsia="zh-CN"/>
        </w:rPr>
        <w:t>。</w:t>
      </w:r>
      <w:bookmarkStart w:id="0" w:name="_GoBack"/>
      <w:bookmarkEnd w:id="0"/>
      <w:r>
        <w:rPr>
          <w:rFonts w:hint="eastAsia" w:ascii="仿宋" w:hAnsi="仿宋" w:eastAsia="仿宋" w:cs="仿宋"/>
          <w:sz w:val="32"/>
          <w:szCs w:val="32"/>
          <w:lang w:eastAsia="zh-CN"/>
        </w:rPr>
        <w:t>叶县</w:t>
      </w:r>
      <w:r>
        <w:rPr>
          <w:rFonts w:hint="eastAsia" w:ascii="仿宋" w:hAnsi="仿宋" w:eastAsia="仿宋" w:cs="仿宋"/>
          <w:sz w:val="32"/>
          <w:szCs w:val="32"/>
        </w:rPr>
        <w:t>交通运输综合行政执法大队</w:t>
      </w:r>
      <w:r>
        <w:rPr>
          <w:rFonts w:hint="eastAsia" w:ascii="仿宋" w:hAnsi="仿宋" w:eastAsia="仿宋" w:cs="仿宋"/>
          <w:sz w:val="32"/>
          <w:szCs w:val="32"/>
          <w:lang w:eastAsia="zh-CN"/>
        </w:rPr>
        <w:t>围绕</w:t>
      </w:r>
      <w:r>
        <w:rPr>
          <w:rFonts w:hint="eastAsia" w:ascii="仿宋" w:hAnsi="仿宋" w:eastAsia="仿宋" w:cs="仿宋"/>
          <w:sz w:val="32"/>
          <w:szCs w:val="32"/>
          <w:lang w:val="en-US" w:eastAsia="zh-CN"/>
        </w:rPr>
        <w:t>打造“平安春运、便捷春运、温馨春运”的总体要求，在辖区</w:t>
      </w:r>
      <w:r>
        <w:rPr>
          <w:rFonts w:hint="eastAsia" w:ascii="仿宋" w:hAnsi="仿宋" w:eastAsia="仿宋" w:cs="仿宋"/>
          <w:sz w:val="32"/>
          <w:szCs w:val="32"/>
        </w:rPr>
        <w:t>积极开展“打非治违”专项行动，严厉打击各类非法营运和违法违规经营行为。</w:t>
      </w:r>
    </w:p>
    <w:p w14:paraId="429CFB5E">
      <w:pPr>
        <w:bidi w:val="0"/>
        <w:ind w:firstLine="640" w:firstLineChars="200"/>
        <w:rPr>
          <w:rFonts w:hint="eastAsia" w:ascii="仿宋" w:hAnsi="仿宋" w:eastAsia="仿宋" w:cs="仿宋"/>
          <w:sz w:val="32"/>
          <w:szCs w:val="32"/>
          <w:lang w:eastAsia="zh-CN"/>
        </w:rPr>
      </w:pPr>
      <w:r>
        <w:rPr>
          <w:rFonts w:hint="eastAsia" w:ascii="楷体" w:hAnsi="楷体" w:eastAsia="楷体" w:cs="楷体"/>
          <w:sz w:val="32"/>
          <w:szCs w:val="32"/>
        </w:rPr>
        <w:drawing>
          <wp:anchor distT="0" distB="0" distL="114300" distR="114300" simplePos="0" relativeHeight="251662336" behindDoc="0" locked="0" layoutInCell="1" allowOverlap="1">
            <wp:simplePos x="0" y="0"/>
            <wp:positionH relativeFrom="column">
              <wp:posOffset>-66675</wp:posOffset>
            </wp:positionH>
            <wp:positionV relativeFrom="paragraph">
              <wp:posOffset>635000</wp:posOffset>
            </wp:positionV>
            <wp:extent cx="3076575" cy="2014855"/>
            <wp:effectExtent l="0" t="0" r="9525" b="4445"/>
            <wp:wrapSquare wrapText="bothSides"/>
            <wp:docPr id="4" name="图片 4" descr="2bbc4ef62e9873b7f67d3f45a21ff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bbc4ef62e9873b7f67d3f45a21ff73"/>
                    <pic:cNvPicPr>
                      <a:picLocks noChangeAspect="1"/>
                    </pic:cNvPicPr>
                  </pic:nvPicPr>
                  <pic:blipFill>
                    <a:blip r:embed="rId5"/>
                    <a:stretch>
                      <a:fillRect/>
                    </a:stretch>
                  </pic:blipFill>
                  <pic:spPr>
                    <a:xfrm>
                      <a:off x="0" y="0"/>
                      <a:ext cx="3076575" cy="2014855"/>
                    </a:xfrm>
                    <a:prstGeom prst="rect">
                      <a:avLst/>
                    </a:prstGeom>
                  </pic:spPr>
                </pic:pic>
              </a:graphicData>
            </a:graphic>
          </wp:anchor>
        </w:drawing>
      </w:r>
      <w:r>
        <w:rPr>
          <w:rFonts w:hint="eastAsia" w:ascii="楷体" w:hAnsi="楷体" w:eastAsia="楷体" w:cs="楷体"/>
          <w:sz w:val="32"/>
          <w:szCs w:val="32"/>
          <w:lang w:eastAsia="zh-CN"/>
        </w:rPr>
        <w:t>一、精心部署，明确行动重点。</w:t>
      </w:r>
      <w:r>
        <w:rPr>
          <w:rFonts w:hint="eastAsia" w:ascii="仿宋" w:hAnsi="仿宋" w:eastAsia="仿宋" w:cs="仿宋"/>
          <w:sz w:val="32"/>
          <w:szCs w:val="32"/>
        </w:rPr>
        <w:t>在春运开始前，</w:t>
      </w:r>
      <w:r>
        <w:rPr>
          <w:rFonts w:hint="eastAsia" w:ascii="仿宋" w:hAnsi="仿宋" w:eastAsia="仿宋" w:cs="仿宋"/>
          <w:sz w:val="32"/>
          <w:szCs w:val="32"/>
          <w:lang w:eastAsia="zh-CN"/>
        </w:rPr>
        <w:t>叶县交通运输</w:t>
      </w:r>
      <w:r>
        <w:rPr>
          <w:rFonts w:hint="eastAsia" w:ascii="仿宋" w:hAnsi="仿宋" w:eastAsia="仿宋" w:cs="仿宋"/>
          <w:sz w:val="32"/>
          <w:szCs w:val="32"/>
        </w:rPr>
        <w:t>执法大队就对“打非治违”行动进行了精心策划与安排。通过分析往年春运期间交通运输市场的常见问题和规律，结合辖区实际情况，</w:t>
      </w:r>
      <w:r>
        <w:rPr>
          <w:rFonts w:hint="eastAsia" w:ascii="仿宋" w:hAnsi="仿宋" w:eastAsia="仿宋" w:cs="仿宋"/>
          <w:sz w:val="32"/>
          <w:szCs w:val="32"/>
          <w:lang w:eastAsia="zh-CN"/>
        </w:rPr>
        <w:t>在叶县昆阳大道、叶县汽车总站、宁洛高速叶县北站、许平南高速叶县站、叶廉路与老东环路交叉口等设立</w:t>
      </w:r>
      <w:r>
        <w:rPr>
          <w:rFonts w:hint="eastAsia" w:ascii="仿宋" w:hAnsi="仿宋" w:eastAsia="仿宋" w:cs="仿宋"/>
          <w:sz w:val="32"/>
          <w:szCs w:val="32"/>
          <w:lang w:val="en-US" w:eastAsia="zh-CN"/>
        </w:rPr>
        <w:t>5个执法严控点作为专项</w:t>
      </w:r>
      <w:r>
        <w:rPr>
          <w:rFonts w:hint="eastAsia" w:ascii="仿宋" w:hAnsi="仿宋" w:eastAsia="仿宋" w:cs="仿宋"/>
          <w:sz w:val="32"/>
          <w:szCs w:val="32"/>
        </w:rPr>
        <w:t>行动的重点整治区域</w:t>
      </w:r>
      <w:r>
        <w:rPr>
          <w:rFonts w:hint="eastAsia" w:ascii="仿宋" w:hAnsi="仿宋" w:eastAsia="仿宋" w:cs="仿宋"/>
          <w:sz w:val="32"/>
          <w:szCs w:val="32"/>
          <w:lang w:eastAsia="zh-CN"/>
        </w:rPr>
        <w:t>。明确对</w:t>
      </w:r>
      <w:r>
        <w:rPr>
          <w:rFonts w:hint="eastAsia" w:ascii="仿宋" w:hAnsi="仿宋" w:eastAsia="仿宋" w:cs="仿宋"/>
          <w:sz w:val="32"/>
          <w:szCs w:val="32"/>
        </w:rPr>
        <w:t>未取得经营许可擅自从事道路客运经营的行为</w:t>
      </w:r>
      <w:r>
        <w:rPr>
          <w:rFonts w:hint="eastAsia" w:ascii="仿宋" w:hAnsi="仿宋" w:eastAsia="仿宋" w:cs="仿宋"/>
          <w:sz w:val="32"/>
          <w:szCs w:val="32"/>
          <w:lang w:eastAsia="zh-CN"/>
        </w:rPr>
        <w:t>进行重拳打击；</w:t>
      </w:r>
      <w:r>
        <w:rPr>
          <w:rFonts w:hint="eastAsia" w:ascii="仿宋" w:hAnsi="仿宋" w:eastAsia="仿宋" w:cs="仿宋"/>
          <w:sz w:val="32"/>
          <w:szCs w:val="32"/>
        </w:rPr>
        <w:t>对违规网约车、超范围经营的客运班车以及站外揽客等违法违规行为进行严肃整治</w:t>
      </w:r>
      <w:r>
        <w:rPr>
          <w:rFonts w:hint="eastAsia" w:ascii="仿宋" w:hAnsi="仿宋" w:eastAsia="仿宋" w:cs="仿宋"/>
          <w:sz w:val="32"/>
          <w:szCs w:val="32"/>
          <w:lang w:eastAsia="zh-CN"/>
        </w:rPr>
        <w:t>；</w:t>
      </w:r>
      <w:r>
        <w:rPr>
          <w:rFonts w:hint="eastAsia" w:ascii="仿宋" w:hAnsi="仿宋" w:eastAsia="仿宋" w:cs="仿宋"/>
          <w:sz w:val="32"/>
          <w:szCs w:val="32"/>
        </w:rPr>
        <w:t>对客运车辆的营运资质、驾驶员从业资格、车辆技术状况等进行严格检查，确保车辆安全运行</w:t>
      </w:r>
      <w:r>
        <w:rPr>
          <w:rFonts w:hint="eastAsia" w:ascii="仿宋" w:hAnsi="仿宋" w:eastAsia="仿宋" w:cs="仿宋"/>
          <w:sz w:val="32"/>
          <w:szCs w:val="32"/>
          <w:lang w:eastAsia="zh-CN"/>
        </w:rPr>
        <w:t>。</w:t>
      </w:r>
    </w:p>
    <w:p w14:paraId="538882D5">
      <w:pPr>
        <w:bidi w:val="0"/>
        <w:ind w:firstLine="640" w:firstLineChars="200"/>
        <w:rPr>
          <w:rFonts w:hint="eastAsia" w:ascii="仿宋" w:hAnsi="仿宋" w:eastAsia="仿宋" w:cs="仿宋"/>
          <w:sz w:val="32"/>
          <w:szCs w:val="32"/>
        </w:rPr>
      </w:pPr>
      <w:r>
        <w:rPr>
          <w:rFonts w:hint="eastAsia" w:ascii="楷体" w:hAnsi="楷体" w:eastAsia="楷体" w:cs="楷体"/>
          <w:sz w:val="32"/>
          <w:szCs w:val="32"/>
          <w:lang w:eastAsia="zh-CN"/>
        </w:rPr>
        <w:drawing>
          <wp:anchor distT="0" distB="0" distL="114300" distR="114300" simplePos="0" relativeHeight="251661312" behindDoc="0" locked="0" layoutInCell="1" allowOverlap="1">
            <wp:simplePos x="0" y="0"/>
            <wp:positionH relativeFrom="column">
              <wp:posOffset>2219325</wp:posOffset>
            </wp:positionH>
            <wp:positionV relativeFrom="paragraph">
              <wp:posOffset>469265</wp:posOffset>
            </wp:positionV>
            <wp:extent cx="3106420" cy="1993265"/>
            <wp:effectExtent l="0" t="0" r="17780" b="6985"/>
            <wp:wrapSquare wrapText="bothSides"/>
            <wp:docPr id="3" name="图片 3" descr="d801d99178dce4e9ac6a8840af817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801d99178dce4e9ac6a8840af8174f"/>
                    <pic:cNvPicPr>
                      <a:picLocks noChangeAspect="1"/>
                    </pic:cNvPicPr>
                  </pic:nvPicPr>
                  <pic:blipFill>
                    <a:blip r:embed="rId6"/>
                    <a:stretch>
                      <a:fillRect/>
                    </a:stretch>
                  </pic:blipFill>
                  <pic:spPr>
                    <a:xfrm>
                      <a:off x="0" y="0"/>
                      <a:ext cx="3106420" cy="1993265"/>
                    </a:xfrm>
                    <a:prstGeom prst="rect">
                      <a:avLst/>
                    </a:prstGeom>
                  </pic:spPr>
                </pic:pic>
              </a:graphicData>
            </a:graphic>
          </wp:anchor>
        </w:drawing>
      </w:r>
      <w:r>
        <w:rPr>
          <w:rFonts w:hint="eastAsia" w:ascii="楷体" w:hAnsi="楷体" w:eastAsia="楷体" w:cs="楷体"/>
          <w:sz w:val="32"/>
          <w:szCs w:val="32"/>
          <w:lang w:eastAsia="zh-CN"/>
        </w:rPr>
        <w:t>二、严格执法、保持高压态势。</w:t>
      </w:r>
      <w:r>
        <w:rPr>
          <w:rFonts w:hint="eastAsia" w:ascii="仿宋" w:hAnsi="仿宋" w:eastAsia="仿宋" w:cs="仿宋"/>
          <w:sz w:val="32"/>
          <w:szCs w:val="32"/>
        </w:rPr>
        <w:t>在执法过程中，</w:t>
      </w:r>
      <w:r>
        <w:rPr>
          <w:rFonts w:hint="eastAsia" w:ascii="仿宋" w:hAnsi="仿宋" w:eastAsia="仿宋" w:cs="仿宋"/>
          <w:sz w:val="32"/>
          <w:szCs w:val="32"/>
          <w:lang w:eastAsia="zh-CN"/>
        </w:rPr>
        <w:t>要求执法人员严格按照执法流程和规范开展工作。</w:t>
      </w:r>
      <w:r>
        <w:rPr>
          <w:rFonts w:hint="eastAsia" w:ascii="仿宋" w:hAnsi="仿宋" w:eastAsia="仿宋" w:cs="仿宋"/>
          <w:sz w:val="32"/>
          <w:szCs w:val="32"/>
        </w:rPr>
        <w:t>对过往车辆进行逐一排查</w:t>
      </w:r>
      <w:r>
        <w:rPr>
          <w:rFonts w:hint="eastAsia" w:ascii="仿宋" w:hAnsi="仿宋" w:eastAsia="仿宋" w:cs="仿宋"/>
          <w:sz w:val="32"/>
          <w:szCs w:val="32"/>
          <w:lang w:eastAsia="zh-CN"/>
        </w:rPr>
        <w:t>，</w:t>
      </w:r>
      <w:r>
        <w:rPr>
          <w:rFonts w:hint="eastAsia" w:ascii="仿宋" w:hAnsi="仿宋" w:eastAsia="仿宋" w:cs="仿宋"/>
          <w:sz w:val="32"/>
          <w:szCs w:val="32"/>
        </w:rPr>
        <w:t>一旦发现违法违规行为，坚决予以查处，绝不姑息。</w:t>
      </w:r>
    </w:p>
    <w:p w14:paraId="048F273E">
      <w:pPr>
        <w:bidi w:val="0"/>
        <w:ind w:firstLine="640" w:firstLineChars="200"/>
        <w:rPr>
          <w:rFonts w:hint="eastAsia" w:ascii="仿宋" w:hAnsi="仿宋" w:eastAsia="仿宋" w:cs="仿宋"/>
          <w:sz w:val="32"/>
          <w:szCs w:val="32"/>
        </w:rPr>
      </w:pPr>
      <w:r>
        <w:rPr>
          <w:rFonts w:hint="eastAsia" w:ascii="楷体" w:hAnsi="楷体" w:eastAsia="楷体" w:cs="楷体"/>
          <w:sz w:val="32"/>
          <w:szCs w:val="32"/>
          <w:lang w:eastAsia="zh-CN"/>
        </w:rPr>
        <w:t>三、强化宣传，营造浓厚氛围。</w:t>
      </w:r>
      <w:r>
        <w:rPr>
          <w:rFonts w:hint="eastAsia" w:ascii="仿宋" w:hAnsi="仿宋" w:eastAsia="仿宋" w:cs="仿宋"/>
          <w:sz w:val="32"/>
          <w:szCs w:val="32"/>
          <w:lang w:eastAsia="zh-CN"/>
        </w:rPr>
        <w:t>在严格执法的同时，</w:t>
      </w:r>
      <w:r>
        <w:rPr>
          <w:rFonts w:hint="eastAsia" w:ascii="仿宋" w:hAnsi="仿宋" w:eastAsia="仿宋" w:cs="仿宋"/>
          <w:sz w:val="32"/>
          <w:szCs w:val="32"/>
        </w:rPr>
        <w:t>执法</w:t>
      </w:r>
      <w:r>
        <w:rPr>
          <w:rFonts w:hint="eastAsia" w:ascii="仿宋" w:hAnsi="仿宋" w:eastAsia="仿宋" w:cs="仿宋"/>
          <w:sz w:val="32"/>
          <w:szCs w:val="32"/>
          <w:lang w:eastAsia="zh-CN"/>
        </w:rPr>
        <w:t>人员</w:t>
      </w:r>
      <w:r>
        <w:rPr>
          <w:rFonts w:hint="eastAsia" w:ascii="仿宋" w:hAnsi="仿宋" w:eastAsia="仿宋" w:cs="仿宋"/>
          <w:sz w:val="32"/>
          <w:szCs w:val="32"/>
        </w:rPr>
        <w:t>还注重加强宣传教育工作。通过发放宣传资料等方式，向广大旅客和交通运输从业人员宣传乘坐非法营运车辆的危害以及相关法律法规知识，引导旅客自觉抵制“黑车”，鼓励群众积极举报非法营运行为，共同维护交通运输市场秩序。</w:t>
      </w:r>
    </w:p>
    <w:p w14:paraId="13142815">
      <w:pPr>
        <w:bidi w:val="0"/>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截止目前</w:t>
      </w:r>
      <w:r>
        <w:rPr>
          <w:rFonts w:hint="eastAsia" w:ascii="仿宋" w:hAnsi="仿宋" w:eastAsia="仿宋" w:cs="仿宋"/>
          <w:sz w:val="32"/>
          <w:szCs w:val="32"/>
          <w:lang w:val="en-US" w:eastAsia="zh-CN"/>
        </w:rPr>
        <w:t>，叶县交通运输执法大队共出动执法人员56人次，检查客运车辆 82台次，</w:t>
      </w:r>
      <w:r>
        <w:rPr>
          <w:rFonts w:hint="eastAsia" w:ascii="仿宋" w:hAnsi="仿宋" w:eastAsia="仿宋" w:cs="仿宋"/>
          <w:sz w:val="32"/>
          <w:szCs w:val="32"/>
        </w:rPr>
        <w:t xml:space="preserve">纠正违规经营行为 </w:t>
      </w:r>
      <w:r>
        <w:rPr>
          <w:rFonts w:hint="eastAsia" w:ascii="仿宋" w:hAnsi="仿宋" w:eastAsia="仿宋" w:cs="仿宋"/>
          <w:sz w:val="32"/>
          <w:szCs w:val="32"/>
          <w:lang w:val="en-US" w:eastAsia="zh-CN"/>
        </w:rPr>
        <w:t>5</w:t>
      </w:r>
      <w:r>
        <w:rPr>
          <w:rFonts w:hint="eastAsia" w:ascii="仿宋" w:hAnsi="仿宋" w:eastAsia="仿宋" w:cs="仿宋"/>
          <w:sz w:val="32"/>
          <w:szCs w:val="32"/>
        </w:rPr>
        <w:t>起</w:t>
      </w:r>
      <w:r>
        <w:rPr>
          <w:rFonts w:hint="eastAsia" w:ascii="仿宋" w:hAnsi="仿宋" w:eastAsia="仿宋" w:cs="仿宋"/>
          <w:sz w:val="32"/>
          <w:szCs w:val="32"/>
          <w:lang w:val="en-US" w:eastAsia="zh-CN"/>
        </w:rPr>
        <w:t>。通过专项整治行动，有效净化了春节期间的客运市场环境。</w:t>
      </w:r>
      <w:r>
        <w:rPr>
          <w:rFonts w:hint="eastAsia" w:ascii="仿宋" w:hAnsi="仿宋" w:eastAsia="仿宋" w:cs="仿宋"/>
          <w:sz w:val="32"/>
          <w:szCs w:val="32"/>
        </w:rPr>
        <w:t>春运期间，</w:t>
      </w:r>
      <w:r>
        <w:rPr>
          <w:rFonts w:hint="eastAsia" w:ascii="仿宋" w:hAnsi="仿宋" w:eastAsia="仿宋" w:cs="仿宋"/>
          <w:sz w:val="32"/>
          <w:szCs w:val="32"/>
          <w:lang w:eastAsia="zh-CN"/>
        </w:rPr>
        <w:t>叶县</w:t>
      </w:r>
      <w:r>
        <w:rPr>
          <w:rFonts w:hint="eastAsia" w:ascii="仿宋" w:hAnsi="仿宋" w:eastAsia="仿宋" w:cs="仿宋"/>
          <w:sz w:val="32"/>
          <w:szCs w:val="32"/>
        </w:rPr>
        <w:t>交通运输综合行政执法大队将继续保持高压态势，加大执法力度，持续开展“打非治违”行动，为广大人民群众的出行安全保驾护航，确保大家度过一个平安、欢乐、祥和的春节。</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83" w:usb1="288F0000" w:usb2="00000006" w:usb3="00000000" w:csb0="00040001" w:csb1="00000000"/>
  </w:font>
  <w:font w:name="方正小标宋简体">
    <w:panose1 w:val="02000000000000000000"/>
    <w:charset w:val="86"/>
    <w:family w:val="auto"/>
    <w:pitch w:val="default"/>
    <w:sig w:usb0="A00002BF" w:usb1="184F6CFA" w:usb2="00000012" w:usb3="00000000" w:csb0="00040001" w:csb1="00000000"/>
  </w:font>
  <w:font w:name="CESI仿宋-GB2312">
    <w:altName w:val="仿宋"/>
    <w:panose1 w:val="02000500000000000000"/>
    <w:charset w:val="86"/>
    <w:family w:val="auto"/>
    <w:pitch w:val="default"/>
    <w:sig w:usb0="00000000" w:usb1="00000000" w:usb2="00000010" w:usb3="00000000" w:csb0="0004000F" w:csb1="00000000"/>
  </w:font>
  <w:font w:name="楷体">
    <w:panose1 w:val="02010609060101010101"/>
    <w:charset w:val="86"/>
    <w:family w:val="auto"/>
    <w:pitch w:val="default"/>
    <w:sig w:usb0="800002BF" w:usb1="38CF7CFA" w:usb2="00000016" w:usb3="00000000" w:csb0="00040001" w:csb1="00000000"/>
  </w:font>
  <w:font w:name="叶根友毛笔行书2.0版">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C9137B"/>
    <w:rsid w:val="0F705AE6"/>
    <w:rsid w:val="20AF2A2B"/>
    <w:rsid w:val="2AC9137B"/>
    <w:rsid w:val="5BED6430"/>
    <w:rsid w:val="633174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9</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2025-01-17T01:42:00Z</dcterms:created>
  <dc:creator>知己</dc:creator>
  <cp:lastModifiedBy>知己</cp:lastModifiedBy>
  <dcterms:modified xsi:type="dcterms:W3CDTF">2025-01-17T03:33:22Z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01163ED739AE406391CE4831CE2E0B0B_11</vt:lpwstr>
  </property>
  <property fmtid="{D5CDD505-2E9C-101B-9397-08002B2CF9AE}" pid="4" name="KSOTemplateDocerSaveRecord">
    <vt:lpwstr>eyJoZGlkIjoiZDQ3ZjA1MTdjM2FmNmM2ZDQzNjdlMzZjZjcxNjE1YzAiLCJ1c2VySWQiOiI1MDQ2MTM0MDIifQ==</vt:lpwstr>
  </property>
</Properties>
</file>